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D4C" w:rsidRPr="00A25D4C" w:rsidRDefault="00A25D4C" w:rsidP="00A25D4C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Организация работы по охране труда</w:t>
      </w:r>
    </w:p>
    <w:p w:rsidR="00A25D4C" w:rsidRPr="00A25D4C" w:rsidRDefault="00A25D4C" w:rsidP="00A25D4C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надзор и контроль</w:t>
      </w:r>
    </w:p>
    <w:p w:rsidR="00A25D4C" w:rsidRPr="00A25D4C" w:rsidRDefault="00A25D4C" w:rsidP="00A25D4C">
      <w:pPr>
        <w:spacing w:before="600" w:after="150" w:line="240" w:lineRule="auto"/>
        <w:outlineLvl w:val="0"/>
        <w:rPr>
          <w:rFonts w:ascii="Arial" w:eastAsia="Times New Roman" w:hAnsi="Arial" w:cs="Arial"/>
          <w:b/>
          <w:bCs/>
          <w:color w:val="222222"/>
          <w:spacing w:val="-6"/>
          <w:kern w:val="36"/>
          <w:sz w:val="42"/>
          <w:szCs w:val="42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pacing w:val="-6"/>
          <w:kern w:val="36"/>
          <w:sz w:val="42"/>
          <w:szCs w:val="42"/>
          <w:lang w:eastAsia="ru-RU"/>
        </w:rPr>
        <w:t>ГИТ с марта поменяет точки контроля из</w:t>
      </w:r>
      <w:r w:rsidRPr="00A25D4C">
        <w:rPr>
          <w:rFonts w:ascii="Arial" w:eastAsia="Times New Roman" w:hAnsi="Arial" w:cs="Arial"/>
          <w:b/>
          <w:bCs/>
          <w:color w:val="222222"/>
          <w:spacing w:val="-6"/>
          <w:kern w:val="36"/>
          <w:sz w:val="42"/>
          <w:szCs w:val="42"/>
          <w:lang w:eastAsia="ru-RU"/>
        </w:rPr>
        <w:noBreakHyphen/>
        <w:t>за изменений в ТК. На что будут смотреть</w:t>
      </w:r>
    </w:p>
    <w:p w:rsidR="00A25D4C" w:rsidRPr="00A25D4C" w:rsidRDefault="00A25D4C" w:rsidP="00A25D4C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drawing>
          <wp:inline distT="0" distB="0" distL="0" distR="0">
            <wp:extent cx="1724025" cy="1619250"/>
            <wp:effectExtent l="0" t="0" r="9525" b="0"/>
            <wp:docPr id="1" name="Рисунок 1" descr="https://e.profkiosk.ru/service_tbn2/j2zmk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.profkiosk.ru/service_tbn2/j2zmkl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D4C" w:rsidRPr="00A25D4C" w:rsidRDefault="00A25D4C" w:rsidP="00A25D4C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Арсений НАЗАРОВ, начальник отдела надзора и контроля в сфере охраны труда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Роструда</w:t>
      </w:r>
      <w:proofErr w:type="spellEnd"/>
    </w:p>
    <w:p w:rsidR="00A25D4C" w:rsidRPr="00A25D4C" w:rsidRDefault="00A25D4C" w:rsidP="00A25D4C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Представитель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Роструда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объяснил, что проверит ГИТ у работодателей из-за изменений в Х разделе Трудового кодекса. Узнаете, как сейчас выстроить работу по охране труда, чтобы навести порядок в 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документах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 подготовиться к проверке. С помощью </w:t>
      </w:r>
      <w:hyperlink r:id="rId6" w:anchor="/document/189/957973/1/" w:history="1">
        <w:proofErr w:type="gramStart"/>
        <w:r w:rsidRPr="00A25D4C">
          <w:rPr>
            <w:rFonts w:ascii="Arial" w:eastAsia="Times New Roman" w:hAnsi="Arial" w:cs="Arial"/>
            <w:color w:val="0047B3"/>
            <w:sz w:val="21"/>
            <w:szCs w:val="21"/>
            <w:u w:val="single"/>
            <w:lang w:eastAsia="ru-RU"/>
          </w:rPr>
          <w:t>чек-листа</w:t>
        </w:r>
        <w:proofErr w:type="gramEnd"/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проверите, все ли локальные акты, которые проверит инспектор, вы успели подготовить.</w:t>
      </w:r>
    </w:p>
    <w:p w:rsidR="00A25D4C" w:rsidRPr="00A25D4C" w:rsidRDefault="00A25D4C" w:rsidP="00A25D4C">
      <w:pPr>
        <w:spacing w:before="375" w:after="150" w:line="240" w:lineRule="auto"/>
        <w:outlineLvl w:val="1"/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  <w:t xml:space="preserve">Внеочередное </w:t>
      </w:r>
      <w:proofErr w:type="gramStart"/>
      <w:r w:rsidRPr="00A25D4C"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  <w:t>обучение по изменениям</w:t>
      </w:r>
      <w:proofErr w:type="gramEnd"/>
      <w:r w:rsidRPr="00A25D4C"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  <w:t> 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Что проверит ГИТ.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Журналы регистрации инструктажа на рабочем месте с актуальными записями о внеплановом инструктаже и протоколы по внеочередной проверке знаний. А также утвержденные программы внепланового инструктажа, обучения и экзаменационные билеты, по которым обучали работников.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Инспектор проверит удостоверения работников, которые проводили внеочередные мероприятия по обучению внутри организации. Члены комиссии по проверке знаний и лица, которые проводят внеплановые инструктажи, должны были обучиться и пройти внеочередную проверку знаний в учебных центрах.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Почему.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С 1 марта вступила в силу новая редакция Х раздела ТК и подзаконные акты к ней. Они вводят новые понятия, права, обязанности и 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запреты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как для работников, так и для всех работодателей. Поэтому до марта нужно было провести внеочередные мероприятия по обучению работников охране труда (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пп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 </w:t>
      </w:r>
      <w:hyperlink r:id="rId7" w:anchor="/document/99/901850788/XA00M922N3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2.1.6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 </w:t>
      </w:r>
      <w:hyperlink r:id="rId8" w:anchor="/document/99/901850788/XA00M8G2MQ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3.3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Порядка обучения, утв. постановлением Минтруда, Минобразования от 13.01.2003 № 1/29). Допускать до работы необученных сотрудников нельзя (</w:t>
      </w:r>
      <w:hyperlink r:id="rId9" w:anchor="/document/99/901807664/XA00MCS2N5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ст. 214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ТК, </w:t>
      </w:r>
      <w:hyperlink r:id="rId10" w:anchor="/document/99/578308862/XA00S3K2P6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п. 3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ст. 5.27.1 КоАП).</w:t>
      </w:r>
    </w:p>
    <w:p w:rsidR="00A25D4C" w:rsidRPr="00A25D4C" w:rsidRDefault="00A25D4C" w:rsidP="00A25D4C">
      <w:pPr>
        <w:spacing w:before="375" w:after="150" w:line="240" w:lineRule="auto"/>
        <w:outlineLvl w:val="1"/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  <w:t>Обновленные локальные документы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Что проверит ГИТ. 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Инструкции и правила по охране труда, приказы, документы системы управления охраной труда, в том числе по управлению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профрисками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и другие локальные акты работодателя, на основе которых должна функционировать СУОТ в организации. Инспектор проверит, не противоречат ли локальные документы работодателя 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действующим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НПА.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Почему.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Цель изменений Х раздела — перейти на 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риск-ориентированный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подход в охране труда. Теперь работодатель в СУОТ должен сделать акцент на предупреждении опасностей, а не на работе с последствиями происшествий. Также новая редакция ТК обязывает работодателей систематически выявлять опасности и 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профриски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регулярно их анализировать и оценивать (</w:t>
      </w:r>
      <w:hyperlink r:id="rId11" w:anchor="/document/99/901807664/ZAP20V23B5/" w:tgtFrame="_blank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ч. 3 ст. 214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ТК). Процедуры требуют проводить не только для действующих процессов, но и перед вводом в эксплуатацию новых рабочих мест. Все эти уточнения нужно внести в свои локальные документы.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lastRenderedPageBreak/>
        <w:t xml:space="preserve">Чтобы выстроить управление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профрисками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на рабочих местах, определите в локальном акте порядок и методы для выявления опасностей, оценки уровней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профрисков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 снижения этих уровней (</w:t>
      </w:r>
      <w:hyperlink r:id="rId12" w:anchor="/document/99/901807664/ZAP2GT63LC/" w:tgtFrame="_blank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ч. 1 ст. 218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ТК). Помогут в этом рекомендации Минтруда (приказы </w:t>
      </w:r>
      <w:hyperlink r:id="rId13" w:anchor="/document/99/728029758/XA00LVS2MC/" w:tgtFrame="_blank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от 28.12.2021 № 926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и </w:t>
      </w:r>
      <w:hyperlink r:id="rId14" w:anchor="/document/97/494061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от 31.01.2022 № 36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). Если исключить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профриски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или снизить их воздействие невозможно, не допускайте, чтобы их уровень повышался. Разрабатывайте не только профилактические мероприятия, но и меры, которые исключат или снизят до минимума возможные последствия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профрисков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Пересмотрите свое положение о СУОТ, добавьте описание новых процедур, уберите из него ссылки на отмененные документы и противоречия с действующими сейчас нормами. Если вы еще не создали СУОТ, возьмите за основу для своего документа Примерное положение о системе управления охраной труда, которое утвердил Минтруд (</w:t>
      </w:r>
      <w:hyperlink r:id="rId15" w:anchor="/document/99/727092790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приказ от 29.10.2021 № 776н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). Документ новый и соответствует всем последним изменениям, что поможет избежать ошибок.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Содержание локальных правил, стандартов и инструкций по охране труда теперь строго регламентировано (</w:t>
      </w:r>
      <w:hyperlink r:id="rId16" w:anchor="/document/99/727092794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приказ Минтруда от 29.10.2021 № 772н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). Проверьте, чтобы ваши документы соответствовали новым требованиям. Перечень необходимых правил и инструкций определяет работодатель исходя из специфики своей деятельности. При этом закон не обязывает каждого работодателя разрабатывать локальные правила по охране труда (</w:t>
      </w:r>
      <w:hyperlink r:id="rId17" w:anchor="/document/99/728290530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письмо Минтруда от 27.12.2021 № 15–2/ООГ-3549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).</w:t>
      </w:r>
    </w:p>
    <w:p w:rsidR="00A25D4C" w:rsidRPr="00A25D4C" w:rsidRDefault="00A25D4C" w:rsidP="00A25D4C">
      <w:pPr>
        <w:spacing w:before="375" w:after="150" w:line="240" w:lineRule="auto"/>
        <w:outlineLvl w:val="1"/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  <w:t xml:space="preserve">Обучение по применению </w:t>
      </w:r>
      <w:proofErr w:type="gramStart"/>
      <w:r w:rsidRPr="00A25D4C"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  <w:t>СИЗ</w:t>
      </w:r>
      <w:proofErr w:type="gramEnd"/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Что проверит ГИТ. 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Локальные документы, которые подтверждают, что работников обучают правильно применять средства индивидуальной защиты.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Почему. 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 марта статьи </w:t>
      </w:r>
      <w:hyperlink r:id="rId18" w:anchor="/document/99/901807664/XA00MCS2N5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214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и </w:t>
      </w:r>
      <w:hyperlink r:id="rId19" w:anchor="/document/99/901807664/XA00MDO2NU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219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ТК предусматривают новый вид 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обучения по охране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труда по использованию и применению СИЗ. Также ТК обязывает отстранить от работы тех, кто не прошел обучение и проверку знаний и навыков в области охраны труда (ст. </w:t>
      </w:r>
      <w:hyperlink r:id="rId20" w:anchor="/document/99/901807664/ZA00MJ22NM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76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 </w:t>
      </w:r>
      <w:hyperlink r:id="rId21" w:anchor="/document/99/901807664/XA00MCS2N5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214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ТК). Требование инструктировать работников о правилах использования СИЗ и 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проводить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тренировки по их применению есть в </w:t>
      </w:r>
      <w:hyperlink r:id="rId22" w:anchor="/document/99/902161801/XA00M6Q2MH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пункте 24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Межотраслевых правил выдачи СИЗ (утв. приказом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Минздравсоцразвития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от 01.06.2009 № 290н).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До сентября обучение и тренировки по применению 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СИЗ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достаточно проводить в рамках инструктажа на рабочем месте. Инспектор ГИТ проверит, есть ли в программах проведения инструктажа соответствующие темы. В сентябре вступят в силу новые Правила 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обучения по охране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труда, которые установят обязательные требования к процедуре и работникам, которые будут обучать (утв. </w:t>
      </w:r>
      <w:hyperlink r:id="rId23" w:anchor="/document/99/727688582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постановлением Правительства от 24.12.2021 № 2464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).</w:t>
      </w:r>
    </w:p>
    <w:p w:rsidR="00A25D4C" w:rsidRPr="00A25D4C" w:rsidRDefault="00A25D4C" w:rsidP="00A25D4C">
      <w:pPr>
        <w:spacing w:before="375" w:after="150" w:line="240" w:lineRule="auto"/>
        <w:outlineLvl w:val="1"/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  <w:t>Рабочие места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Что проверит ГИТ.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Условия труда на рабочих местах и план мероприятий, которые работодатель запланировал, чтобы их улучшить.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Почему. 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 марта каждое рабочее место должно отвечать установленным государством требованиям (</w:t>
      </w:r>
      <w:hyperlink r:id="rId24" w:anchor="/document/99/901807664/XA00ME22NC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ст. 209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ТК). Минтруд утвердил обязательные для всех работодателей правила для организации безопасного рабочего места (</w:t>
      </w:r>
      <w:hyperlink r:id="rId25" w:anchor="/document/99/727092792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приказ от 29.10.2021 № 774н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). В документе описали требования к рабочей позе, знакам безопасности, размещению оборудования, расположению рабочих мест и их компоновке.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Работодатели обязаны регулярно улучшать условия труда (</w:t>
      </w:r>
      <w:hyperlink r:id="rId26" w:anchor="/document/99/901807664/ZAP24JA3CH/" w:tgtFrame="_blank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ч. 3 ст. 214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ТК). Для этого ежегодно разрабатывайте и проводите организационные, технические, 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лечебно-профилактически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 санитарно-бытовые мероприятия по улучшению условий и охраны труда. Примерный перечень таких мероприятий Минтруд утвердил </w:t>
      </w:r>
      <w:hyperlink r:id="rId27" w:anchor="/document/99/727092795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приказом от 29.10.2021 № 771н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В их числе управление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профрисками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оборудование мест отдыха, комнат релаксации, обеспечение работников питьевой водой и пр.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Также инспектор проверит, приостановили ли деятельность на рабочих местах, где по результатам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спецоценки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установили 4-й класс условий труда (</w:t>
      </w:r>
      <w:hyperlink r:id="rId28" w:anchor="/document/99/901807664/XA00M7U2N7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ст. 214.1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ТК). Возобновить работу на таких местах можно, когда причины опасных условий устранят и подтвердят 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lastRenderedPageBreak/>
        <w:t xml:space="preserve">результатами внеплановой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спецоценки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 Запрет на работу в опасных условиях труда не действует на отдельные виды работ, перечень которых утвердило Правительство (</w:t>
      </w:r>
      <w:hyperlink r:id="rId29" w:anchor="/document/99/727400555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распоряжение от 04.12.2021 № 3455-р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).</w:t>
      </w:r>
    </w:p>
    <w:p w:rsidR="00A25D4C" w:rsidRPr="00A25D4C" w:rsidRDefault="00A25D4C" w:rsidP="00A25D4C">
      <w:pPr>
        <w:spacing w:before="375" w:after="150" w:line="240" w:lineRule="auto"/>
        <w:outlineLvl w:val="1"/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  <w:t>Микротравмы</w:t>
      </w:r>
    </w:p>
    <w:p w:rsidR="00A25D4C" w:rsidRPr="00A25D4C" w:rsidRDefault="00A25D4C" w:rsidP="00A25D4C">
      <w:pPr>
        <w:spacing w:before="375" w:after="150" w:line="240" w:lineRule="auto"/>
        <w:outlineLvl w:val="2"/>
        <w:rPr>
          <w:rFonts w:ascii="Arial" w:eastAsia="Times New Roman" w:hAnsi="Arial" w:cs="Arial"/>
          <w:b/>
          <w:bCs/>
          <w:color w:val="222222"/>
          <w:sz w:val="27"/>
          <w:szCs w:val="27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E11F27"/>
          <w:sz w:val="27"/>
          <w:szCs w:val="27"/>
          <w:lang w:eastAsia="ru-RU"/>
        </w:rPr>
        <w:t>Статья в тему</w:t>
      </w:r>
    </w:p>
    <w:p w:rsidR="00A25D4C" w:rsidRPr="00A25D4C" w:rsidRDefault="00A147AE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30" w:anchor="/document/189/932387/" w:history="1">
        <w:r w:rsidR="00A25D4C" w:rsidRPr="00A25D4C">
          <w:rPr>
            <w:rFonts w:ascii="Arial" w:eastAsia="Times New Roman" w:hAnsi="Arial" w:cs="Arial"/>
            <w:color w:val="0047B3"/>
            <w:sz w:val="21"/>
            <w:szCs w:val="21"/>
            <w:u w:val="single"/>
            <w:lang w:eastAsia="ru-RU"/>
          </w:rPr>
          <w:t>Алгоритм и образ</w:t>
        </w:r>
        <w:bookmarkStart w:id="0" w:name="_GoBack"/>
        <w:bookmarkEnd w:id="0"/>
        <w:r w:rsidR="00A25D4C" w:rsidRPr="00A25D4C">
          <w:rPr>
            <w:rFonts w:ascii="Arial" w:eastAsia="Times New Roman" w:hAnsi="Arial" w:cs="Arial"/>
            <w:color w:val="0047B3"/>
            <w:sz w:val="21"/>
            <w:szCs w:val="21"/>
            <w:u w:val="single"/>
            <w:lang w:eastAsia="ru-RU"/>
          </w:rPr>
          <w:t>ц</w:t>
        </w:r>
        <w:r w:rsidR="00A25D4C" w:rsidRPr="00A25D4C">
          <w:rPr>
            <w:rFonts w:ascii="Arial" w:eastAsia="Times New Roman" w:hAnsi="Arial" w:cs="Arial"/>
            <w:color w:val="0047B3"/>
            <w:sz w:val="21"/>
            <w:szCs w:val="21"/>
            <w:u w:val="single"/>
            <w:lang w:eastAsia="ru-RU"/>
          </w:rPr>
          <w:t>ы документов, чтобы организовать учет микротравм, пока Минтруд не загрузил вас новыми задачами</w:t>
        </w:r>
      </w:hyperlink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Что проверит ГИТ. 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Локальный акт, в котором описан порядок расследования и учета микротравм. Это может быть отдельное положение о микротравмах, регламент или раздел в положении о СУОТ. Документ утвердите приказом и под подпись ознакомьте с ним работников.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Организовать процедуру и оформить документы по ней помогут Рекомендации по учету микроповреждений работников от Минтруда (утв. </w:t>
      </w:r>
      <w:hyperlink r:id="rId31" w:anchor="/document/99/608935227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приказом Минтруда от 15.09.2021 № 632н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). Если в организации уже произошли микротравмы, инспектор проверит, как ответственные заполняют журнал и справки с рассмотрением обстоятельств и причин происшествия.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Почему. 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 марта работодателей обязали вести учет микротравм, а также рассматривать их обстоятельства и причины. Микротравмы — это ссадины, кровоподтеки, ушибы мягких тканей, поверхностные раны и другие повреждения, которые не привели к утрате трудоспособности (</w:t>
      </w:r>
      <w:hyperlink r:id="rId32" w:anchor="/document/99/901807664/XA00MB62MS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ст. 226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ТК).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Работодатель самостоятельно расследует и учитывает микротравмы. Извещать и отчитываться в госорганы не нужно. Основание для расследования — обращение работника. Поэтому пострадавший должен сообщить о повреждении непосредственному руководителю, чтобы он приступил к расследованию. Также начальник должен проследить, что работнику оказали первую или медицинскую помощь.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Для расследования у пострадавшего запрашивают объяснение и осматривают место происшествия. При этом работник вправе лично или через своих представителей участвовать в расследовании. Рассмотреть обстоятельства и причины микротравмы Минтруд рекомендует за три календарных дня. После чего заполнить справку о рассмотрении причин и обстоятельств микротравмы и зарегистрировать случай в журнале. На основе анализа результатов ответственные за расследование разрабатывают мероприятия, которые позволят устранить причины микротравмы и исключить аналогичные случаи в дальнейшем.</w:t>
      </w:r>
    </w:p>
    <w:p w:rsidR="00A25D4C" w:rsidRPr="00A25D4C" w:rsidRDefault="00A25D4C" w:rsidP="00A25D4C">
      <w:pPr>
        <w:spacing w:before="375" w:after="150" w:line="240" w:lineRule="auto"/>
        <w:outlineLvl w:val="1"/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  <w:t>Информирование работников</w:t>
      </w:r>
    </w:p>
    <w:p w:rsidR="00A25D4C" w:rsidRPr="00A25D4C" w:rsidRDefault="00A25D4C" w:rsidP="00A25D4C">
      <w:pPr>
        <w:spacing w:before="375" w:after="150" w:line="240" w:lineRule="auto"/>
        <w:outlineLvl w:val="2"/>
        <w:rPr>
          <w:rFonts w:ascii="Arial" w:eastAsia="Times New Roman" w:hAnsi="Arial" w:cs="Arial"/>
          <w:b/>
          <w:bCs/>
          <w:color w:val="222222"/>
          <w:sz w:val="27"/>
          <w:szCs w:val="27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E11F27"/>
          <w:sz w:val="27"/>
          <w:szCs w:val="27"/>
          <w:lang w:eastAsia="ru-RU"/>
        </w:rPr>
        <w:t>Статья в тему</w:t>
      </w:r>
    </w:p>
    <w:p w:rsidR="00A25D4C" w:rsidRPr="00A25D4C" w:rsidRDefault="00A147AE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33" w:anchor="/document/189/958030/" w:history="1">
        <w:r w:rsidR="00A25D4C" w:rsidRPr="00A25D4C">
          <w:rPr>
            <w:rFonts w:ascii="Arial" w:eastAsia="Times New Roman" w:hAnsi="Arial" w:cs="Arial"/>
            <w:color w:val="0047B3"/>
            <w:sz w:val="21"/>
            <w:szCs w:val="21"/>
            <w:u w:val="single"/>
            <w:lang w:eastAsia="ru-RU"/>
          </w:rPr>
          <w:t>Минтруд назвал способы информировать об условиях труда. На каких документах проверить подписи работников</w:t>
        </w:r>
      </w:hyperlink>
      <w:r w:rsidR="00A25D4C"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Что проверит ГИТ.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Подписи работников в документах с информацией о трудовых правах, в том числе о праве на безопасные условия и охрану труда. В их числе трудовой договор, результаты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спецоценки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 оценки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профрисков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инструкции и правила 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ОТ и т. п.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Почему. 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Работодатель обязан знакомить работников под подпись с локальными нормативными актами, которые непосредственно связаны с их трудовой деятельностью (</w:t>
      </w:r>
      <w:hyperlink r:id="rId34" w:anchor="/document/99/901807664/ZA01QJQ3BJ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ст. 22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ТК). Сообщать работникам актуальную и достоверную информацию об условиях и охране труда на его рабочем месте, о 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профрисках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 их уровнях, а также мерах по защите от вредных и опасных факторов на рабочем месте (</w:t>
      </w:r>
      <w:hyperlink r:id="rId35" w:anchor="/document/99/901807664/XA00RPC2P5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ст. 216.2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ТК).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Если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спецоценка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выявит на рабочем месте опасные условия, сразу же сообщите об этом работнику. Также обеспечьте доступ работников к реестру нормативно-правовых актов с требованиями охраны труда. Следите за изменениями в законодательстве и обновляйте 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lastRenderedPageBreak/>
        <w:t>документы. Вести реестр с нормативно-правовыми актами можно на компьютерах и в базах данных (</w:t>
      </w:r>
      <w:hyperlink r:id="rId36" w:anchor="/document/99/901807664/XA00MCS2N5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ст. 214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ТК). Формы и способы информирования работников Минтруд утвердил </w:t>
      </w:r>
      <w:hyperlink r:id="rId37" w:anchor="/document/99/727092793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приказом от 29.10.2021 № 773н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A25D4C" w:rsidRPr="00A25D4C" w:rsidRDefault="00A25D4C" w:rsidP="00A25D4C">
      <w:pPr>
        <w:spacing w:before="375" w:after="150" w:line="240" w:lineRule="auto"/>
        <w:outlineLvl w:val="1"/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33"/>
          <w:szCs w:val="33"/>
          <w:lang w:eastAsia="ru-RU"/>
        </w:rPr>
        <w:t>Видеонаблюдение</w:t>
      </w:r>
    </w:p>
    <w:p w:rsidR="00A25D4C" w:rsidRPr="00A25D4C" w:rsidRDefault="00A25D4C" w:rsidP="00A25D4C">
      <w:pPr>
        <w:spacing w:before="375" w:after="150" w:line="240" w:lineRule="auto"/>
        <w:outlineLvl w:val="2"/>
        <w:rPr>
          <w:rFonts w:ascii="Arial" w:eastAsia="Times New Roman" w:hAnsi="Arial" w:cs="Arial"/>
          <w:b/>
          <w:bCs/>
          <w:color w:val="222222"/>
          <w:sz w:val="27"/>
          <w:szCs w:val="27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E11F27"/>
          <w:sz w:val="27"/>
          <w:szCs w:val="27"/>
          <w:lang w:eastAsia="ru-RU"/>
        </w:rPr>
        <w:t>Статья в тему</w:t>
      </w:r>
    </w:p>
    <w:p w:rsidR="00A25D4C" w:rsidRPr="00A25D4C" w:rsidRDefault="00A147AE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38" w:anchor="/document/189/911649/" w:history="1">
        <w:r w:rsidR="00A25D4C" w:rsidRPr="00A25D4C">
          <w:rPr>
            <w:rFonts w:ascii="Arial" w:eastAsia="Times New Roman" w:hAnsi="Arial" w:cs="Arial"/>
            <w:color w:val="0047B3"/>
            <w:sz w:val="21"/>
            <w:szCs w:val="21"/>
            <w:u w:val="single"/>
            <w:lang w:eastAsia="ru-RU"/>
          </w:rPr>
          <w:t>Как организовать видеонаблюдение на рабочих местах без штрафов от </w:t>
        </w:r>
        <w:proofErr w:type="spellStart"/>
        <w:r w:rsidR="00A25D4C" w:rsidRPr="00A25D4C">
          <w:rPr>
            <w:rFonts w:ascii="Arial" w:eastAsia="Times New Roman" w:hAnsi="Arial" w:cs="Arial"/>
            <w:color w:val="0047B3"/>
            <w:sz w:val="21"/>
            <w:szCs w:val="21"/>
            <w:u w:val="single"/>
            <w:lang w:eastAsia="ru-RU"/>
          </w:rPr>
          <w:t>Роскомнадзора</w:t>
        </w:r>
        <w:proofErr w:type="spellEnd"/>
      </w:hyperlink>
      <w:r w:rsidR="00A25D4C"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Что проверит ГИТ.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Если работодатель решил воспользоваться правом на дистанционный 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контроль за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безопасностью, инспектор проверит локальный акт, который утверждает правила видеосъемки на рабочих местах. А также знают ли работники о средствах дистанционного контроля на их рабочих местах (ст. </w:t>
      </w:r>
      <w:hyperlink r:id="rId39" w:anchor="/document/99/901807664/XA00MCS2N5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214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 </w:t>
      </w:r>
      <w:hyperlink r:id="rId40" w:anchor="/document/99/901807664/XA00RPC2P5/" w:history="1">
        <w:r w:rsidRPr="00A25D4C">
          <w:rPr>
            <w:rFonts w:ascii="Arial" w:eastAsia="Times New Roman" w:hAnsi="Arial" w:cs="Arial"/>
            <w:color w:val="01745C"/>
            <w:sz w:val="21"/>
            <w:szCs w:val="21"/>
            <w:u w:val="single"/>
            <w:lang w:eastAsia="ru-RU"/>
          </w:rPr>
          <w:t>216.2</w:t>
        </w:r>
      </w:hyperlink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ТК).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Почему. 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Новая редакция ТК узаконила видеонаблюдение, </w:t>
      </w:r>
      <w:proofErr w:type="spell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аудиоконтроль</w:t>
      </w:r>
      <w:proofErr w:type="spell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 другие виды дистанционного </w:t>
      </w:r>
      <w:proofErr w:type="gramStart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контроля за</w:t>
      </w:r>
      <w:proofErr w:type="gramEnd"/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рабочими местами с целью обеспечить безопасность. Если решили воспользоваться правом, дополните ПВТР правилами съемки или разработайте отдельный локальный акт, например Положение о видеонаблюдении на рабочих местах. Работников с этим документом ознакомьте под подпись.</w:t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Ведите видеонаблюдение открыто и используйте камеры только для заранее установленных в локальном акте целей. Устанавливайте камеры в помещениях для работы и смежных с ними помещениях, например, в коридорах, фойе, лифтах. Определите места, где устанавливать камеры запрещено: комнаты отдыха, раздевалки и т. п. Такое видеонаблюдение нарушает право на неприкосновенность личной жизни. </w:t>
      </w:r>
    </w:p>
    <w:p w:rsidR="00A25D4C" w:rsidRPr="00A25D4C" w:rsidRDefault="00A25D4C" w:rsidP="00A25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</w:p>
    <w:p w:rsidR="00A25D4C" w:rsidRPr="00A25D4C" w:rsidRDefault="00A25D4C" w:rsidP="00A25D4C">
      <w:pPr>
        <w:spacing w:after="15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«ГИТ с марта поменяет точки контроля из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noBreakHyphen/>
        <w:t>за изменений в ТК. На что будут смотреть»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© Материал из Справочной системы «Охрана труда».</w:t>
      </w:r>
      <w:r w:rsidRPr="00A25D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Подробнее: </w:t>
      </w:r>
      <w:hyperlink r:id="rId41" w:anchor="/document/189/957973/6c783d70-8a0b-4f5d-91a3-3cebe3a2c1fe/?of=copy-5cd64e808b" w:history="1">
        <w:r w:rsidRPr="00A25D4C">
          <w:rPr>
            <w:rFonts w:ascii="Arial" w:eastAsia="Times New Roman" w:hAnsi="Arial" w:cs="Arial"/>
            <w:color w:val="0047B3"/>
            <w:sz w:val="21"/>
            <w:szCs w:val="21"/>
            <w:u w:val="single"/>
            <w:lang w:eastAsia="ru-RU"/>
          </w:rPr>
          <w:t>https://plus.1otruda.ru/#/document/189/957973/6c783d70-8a0b-4f5d-91a3-3cebe3a2c1fe/?of=copy-5cd64e808b</w:t>
        </w:r>
      </w:hyperlink>
    </w:p>
    <w:p w:rsidR="00391462" w:rsidRDefault="00391462"/>
    <w:sectPr w:rsidR="00391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EBC"/>
    <w:rsid w:val="00391462"/>
    <w:rsid w:val="00533932"/>
    <w:rsid w:val="00732AF6"/>
    <w:rsid w:val="00A147AE"/>
    <w:rsid w:val="00A25D4C"/>
    <w:rsid w:val="00C5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5D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25D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25D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D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5D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5D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rticle-page-blockauthor-name">
    <w:name w:val="article-page-block__author-name"/>
    <w:basedOn w:val="a0"/>
    <w:rsid w:val="00A25D4C"/>
  </w:style>
  <w:style w:type="character" w:customStyle="1" w:styleId="article-page-blockauthor-comma">
    <w:name w:val="article-page-block__author-comma"/>
    <w:basedOn w:val="a0"/>
    <w:rsid w:val="00A25D4C"/>
  </w:style>
  <w:style w:type="character" w:customStyle="1" w:styleId="article-page-blockauthor-post">
    <w:name w:val="article-page-block__author-post"/>
    <w:basedOn w:val="a0"/>
    <w:rsid w:val="00A25D4C"/>
  </w:style>
  <w:style w:type="character" w:styleId="a3">
    <w:name w:val="Hyperlink"/>
    <w:basedOn w:val="a0"/>
    <w:uiPriority w:val="99"/>
    <w:semiHidden/>
    <w:unhideWhenUsed/>
    <w:rsid w:val="00A25D4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25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d">
    <w:name w:val="red"/>
    <w:basedOn w:val="a0"/>
    <w:rsid w:val="00A25D4C"/>
  </w:style>
  <w:style w:type="paragraph" w:customStyle="1" w:styleId="copyright-info">
    <w:name w:val="copyright-info"/>
    <w:basedOn w:val="a"/>
    <w:rsid w:val="00A25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5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5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5D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25D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25D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5D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5D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5D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rticle-page-blockauthor-name">
    <w:name w:val="article-page-block__author-name"/>
    <w:basedOn w:val="a0"/>
    <w:rsid w:val="00A25D4C"/>
  </w:style>
  <w:style w:type="character" w:customStyle="1" w:styleId="article-page-blockauthor-comma">
    <w:name w:val="article-page-block__author-comma"/>
    <w:basedOn w:val="a0"/>
    <w:rsid w:val="00A25D4C"/>
  </w:style>
  <w:style w:type="character" w:customStyle="1" w:styleId="article-page-blockauthor-post">
    <w:name w:val="article-page-block__author-post"/>
    <w:basedOn w:val="a0"/>
    <w:rsid w:val="00A25D4C"/>
  </w:style>
  <w:style w:type="character" w:styleId="a3">
    <w:name w:val="Hyperlink"/>
    <w:basedOn w:val="a0"/>
    <w:uiPriority w:val="99"/>
    <w:semiHidden/>
    <w:unhideWhenUsed/>
    <w:rsid w:val="00A25D4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25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d">
    <w:name w:val="red"/>
    <w:basedOn w:val="a0"/>
    <w:rsid w:val="00A25D4C"/>
  </w:style>
  <w:style w:type="paragraph" w:customStyle="1" w:styleId="copyright-info">
    <w:name w:val="copyright-info"/>
    <w:basedOn w:val="a"/>
    <w:rsid w:val="00A25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5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5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9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12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30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13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753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9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4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1otruda.ru/" TargetMode="External"/><Relationship Id="rId13" Type="http://schemas.openxmlformats.org/officeDocument/2006/relationships/hyperlink" Target="https://plus.1otruda.ru/" TargetMode="External"/><Relationship Id="rId18" Type="http://schemas.openxmlformats.org/officeDocument/2006/relationships/hyperlink" Target="https://plus.1otruda.ru/" TargetMode="External"/><Relationship Id="rId26" Type="http://schemas.openxmlformats.org/officeDocument/2006/relationships/hyperlink" Target="https://plus.1otruda.ru/" TargetMode="External"/><Relationship Id="rId39" Type="http://schemas.openxmlformats.org/officeDocument/2006/relationships/hyperlink" Target="https://plus.1otrud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lus.1otruda.ru/" TargetMode="External"/><Relationship Id="rId34" Type="http://schemas.openxmlformats.org/officeDocument/2006/relationships/hyperlink" Target="https://plus.1otruda.ru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plus.1otruda.ru/" TargetMode="External"/><Relationship Id="rId12" Type="http://schemas.openxmlformats.org/officeDocument/2006/relationships/hyperlink" Target="https://plus.1otruda.ru/" TargetMode="External"/><Relationship Id="rId17" Type="http://schemas.openxmlformats.org/officeDocument/2006/relationships/hyperlink" Target="https://plus.1otruda.ru/" TargetMode="External"/><Relationship Id="rId25" Type="http://schemas.openxmlformats.org/officeDocument/2006/relationships/hyperlink" Target="https://plus.1otruda.ru/" TargetMode="External"/><Relationship Id="rId33" Type="http://schemas.openxmlformats.org/officeDocument/2006/relationships/hyperlink" Target="https://plus.1otruda.ru/" TargetMode="External"/><Relationship Id="rId38" Type="http://schemas.openxmlformats.org/officeDocument/2006/relationships/hyperlink" Target="https://plus.1otruda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lus.1otruda.ru/" TargetMode="External"/><Relationship Id="rId20" Type="http://schemas.openxmlformats.org/officeDocument/2006/relationships/hyperlink" Target="https://plus.1otruda.ru/" TargetMode="External"/><Relationship Id="rId29" Type="http://schemas.openxmlformats.org/officeDocument/2006/relationships/hyperlink" Target="https://plus.1otruda.ru/" TargetMode="External"/><Relationship Id="rId41" Type="http://schemas.openxmlformats.org/officeDocument/2006/relationships/hyperlink" Target="https://plus.1otruda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1otruda.ru/" TargetMode="External"/><Relationship Id="rId11" Type="http://schemas.openxmlformats.org/officeDocument/2006/relationships/hyperlink" Target="https://plus.1otruda.ru/" TargetMode="External"/><Relationship Id="rId24" Type="http://schemas.openxmlformats.org/officeDocument/2006/relationships/hyperlink" Target="https://plus.1otruda.ru/" TargetMode="External"/><Relationship Id="rId32" Type="http://schemas.openxmlformats.org/officeDocument/2006/relationships/hyperlink" Target="https://plus.1otruda.ru/" TargetMode="External"/><Relationship Id="rId37" Type="http://schemas.openxmlformats.org/officeDocument/2006/relationships/hyperlink" Target="https://plus.1otruda.ru/" TargetMode="External"/><Relationship Id="rId40" Type="http://schemas.openxmlformats.org/officeDocument/2006/relationships/hyperlink" Target="https://plus.1otruda.ru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plus.1otruda.ru/" TargetMode="External"/><Relationship Id="rId23" Type="http://schemas.openxmlformats.org/officeDocument/2006/relationships/hyperlink" Target="https://plus.1otruda.ru/" TargetMode="External"/><Relationship Id="rId28" Type="http://schemas.openxmlformats.org/officeDocument/2006/relationships/hyperlink" Target="https://plus.1otruda.ru/" TargetMode="External"/><Relationship Id="rId36" Type="http://schemas.openxmlformats.org/officeDocument/2006/relationships/hyperlink" Target="https://plus.1otruda.ru/" TargetMode="External"/><Relationship Id="rId10" Type="http://schemas.openxmlformats.org/officeDocument/2006/relationships/hyperlink" Target="https://plus.1otruda.ru/" TargetMode="External"/><Relationship Id="rId19" Type="http://schemas.openxmlformats.org/officeDocument/2006/relationships/hyperlink" Target="https://plus.1otruda.ru/" TargetMode="External"/><Relationship Id="rId31" Type="http://schemas.openxmlformats.org/officeDocument/2006/relationships/hyperlink" Target="https://plus.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1otruda.ru/" TargetMode="External"/><Relationship Id="rId14" Type="http://schemas.openxmlformats.org/officeDocument/2006/relationships/hyperlink" Target="https://plus.1otruda.ru/" TargetMode="External"/><Relationship Id="rId22" Type="http://schemas.openxmlformats.org/officeDocument/2006/relationships/hyperlink" Target="https://plus.1otruda.ru/" TargetMode="External"/><Relationship Id="rId27" Type="http://schemas.openxmlformats.org/officeDocument/2006/relationships/hyperlink" Target="https://plus.1otruda.ru/" TargetMode="External"/><Relationship Id="rId30" Type="http://schemas.openxmlformats.org/officeDocument/2006/relationships/hyperlink" Target="https://plus.1otruda.ru/" TargetMode="External"/><Relationship Id="rId35" Type="http://schemas.openxmlformats.org/officeDocument/2006/relationships/hyperlink" Target="https://plus.1otruda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2070</Words>
  <Characters>11802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Дамашева Светлана Геннадьевн</dc:creator>
  <cp:keywords/>
  <dc:description/>
  <cp:lastModifiedBy>Дамашева Светлана Геннадьевн</cp:lastModifiedBy>
  <cp:revision>5</cp:revision>
  <dcterms:created xsi:type="dcterms:W3CDTF">2022-06-17T06:13:00Z</dcterms:created>
  <dcterms:modified xsi:type="dcterms:W3CDTF">2022-06-17T11:20:00Z</dcterms:modified>
</cp:coreProperties>
</file>